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E4" w:rsidRDefault="00F85AE4" w:rsidP="00F85AE4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 по выполнению и оформлению курсовых работ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курсовой работы целесообразно разбить на несколько эт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пов.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Первый этап. Выбор темы, составление плана, подбор и изучение лит</w:t>
      </w:r>
      <w:r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>ратуры</w:t>
      </w:r>
      <w:r>
        <w:rPr>
          <w:sz w:val="28"/>
          <w:szCs w:val="28"/>
        </w:rPr>
        <w:t>. Студент выбирает тему курсового исследования как самостоятел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но, так и с помощью научного руководителя, помогающего определить направление исследования и выбрать научную литературу, необходимую для изучения темы.  В методических указаниях приводится примерный перечень тем. Студент может выбрать тему курсового исследования и самостоятельно, предварительно согласовав ее с научным руководителем.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курсовой работы по теме, выбранной из ряда предл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женных, можно воспользоваться планом, представленным в данных рек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мендациях. Возможно также составление собственного плана  при условии согласования его с научным руководителем. При составлении плана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 изучить рекомендуемую литературу, определить основные проблемы выбранной темы, их место в изучаемом курсе теории государства и права. Согласовав план работы с научным руководителем, студент приступает к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тальному изучению специально подобранной им самим под руководством преподавателя научной и юридической литературы. Студент обязан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имеющимися актуальными научными исследованиями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ствующей области теории государства и права. На этом этапе написания ку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совой работы необходимы консультации научного руководителя для выявл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наиболее актуальных  проблем, которые следует отразить в работе. 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Отобранная для исследования литература должна быть в обязательном порядке согласована с научным руководителем. Неоценимую помощь в поиске литературы окажут периодические юридические журналы: </w:t>
      </w:r>
      <w:proofErr w:type="gramStart"/>
      <w:r>
        <w:rPr>
          <w:sz w:val="28"/>
          <w:szCs w:val="28"/>
        </w:rPr>
        <w:t>«Госуда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ство и право», «Правоведение», «Журнал российского права», </w:t>
      </w:r>
      <w:r>
        <w:rPr>
          <w:sz w:val="28"/>
          <w:szCs w:val="28"/>
        </w:rPr>
        <w:lastRenderedPageBreak/>
        <w:t>«Законность», «Закон», «Право и политика», «Юридический мир», «Банковское право», «Финансовое право», «Право и экономика», «Закон  и право», «Право и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зование»,  «Вестник МГУ.</w:t>
      </w:r>
      <w:proofErr w:type="gramEnd"/>
      <w:r>
        <w:rPr>
          <w:sz w:val="28"/>
          <w:szCs w:val="28"/>
        </w:rPr>
        <w:t xml:space="preserve"> Сер. </w:t>
      </w:r>
      <w:proofErr w:type="gramStart"/>
      <w:r w:rsidRPr="00516B2D">
        <w:rPr>
          <w:sz w:val="28"/>
          <w:szCs w:val="28"/>
        </w:rPr>
        <w:t>”</w:t>
      </w:r>
      <w:r>
        <w:rPr>
          <w:sz w:val="28"/>
          <w:szCs w:val="28"/>
        </w:rPr>
        <w:t>Право</w:t>
      </w:r>
      <w:r w:rsidRPr="00516B2D">
        <w:rPr>
          <w:sz w:val="28"/>
          <w:szCs w:val="28"/>
        </w:rPr>
        <w:t>”</w:t>
      </w:r>
      <w:r>
        <w:rPr>
          <w:sz w:val="28"/>
          <w:szCs w:val="28"/>
        </w:rPr>
        <w:t>», «Современное право», «Черные дыры в российском законодательстве», «Трудовое право», «Юрист», «Ба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ковское право», «Финансы», «Финансист», «Правовая политика и правовая жизнь», «Право и жизнь» и др.</w:t>
      </w:r>
      <w:proofErr w:type="gramEnd"/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изучения литературы необходимо делать записи со ссылками на прорабатываемый источник с указанием всех его библиографических данных, в том числе и номеров изученных страниц. Целесообразно также завести специальные карточки (компьютерные файлы). На такой карточке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дент указывает выходные данные работы (все библиографические данные), записывает цитаты, тезисы, основные положения и т.</w:t>
      </w:r>
      <w:r w:rsidRPr="00516B2D">
        <w:rPr>
          <w:sz w:val="28"/>
          <w:szCs w:val="28"/>
        </w:rPr>
        <w:t xml:space="preserve"> </w:t>
      </w:r>
      <w:r>
        <w:rPr>
          <w:sz w:val="28"/>
          <w:szCs w:val="28"/>
        </w:rPr>
        <w:t>п. К изучению и цит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рованию литературы советского периода необходимо подходить критически, так как иногда она уже не отвечает в полной мере современным реалиям и бывает в значительной мере </w:t>
      </w:r>
      <w:proofErr w:type="spellStart"/>
      <w:r>
        <w:rPr>
          <w:sz w:val="28"/>
          <w:szCs w:val="28"/>
        </w:rPr>
        <w:t>идеологизированной</w:t>
      </w:r>
      <w:proofErr w:type="spellEnd"/>
      <w:r>
        <w:rPr>
          <w:sz w:val="28"/>
          <w:szCs w:val="28"/>
        </w:rPr>
        <w:t>.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Второй этап</w:t>
      </w:r>
      <w:r>
        <w:rPr>
          <w:b/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Анализ собранного материала и его изложение.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Анализ собранного материала осуществляется с целью выработки студентом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ственной позиции по проблемам, освещаемым в курсовой работе. В курсовой работе в обязательном порядке должно быть отражено сопоставление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личных точек зрения. Данные материалы отражаются в одном из начальных параграфов курсовой работы. Следует помнить, что курсовая работа не должна состоять из одних цитат. Необходимо отразить собственное критич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ское осмысление темы, проблемы и различные точки зрения, обнаруженные  на стадии работы с научной и юридической литературой. В курсовой работе  обязательно наличие собственного мнения студента, который должен пок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зать умение грамотно излагать свои мысли и аргументировать их. Самым ценным достижением автора курсовой работы признается самостоятельный анализ действующего законодательства и подкрепление теоретических выв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законодательными примерами. В качестве аргументов могут быть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влечены примеры из общественно-</w:t>
      </w:r>
      <w:r>
        <w:rPr>
          <w:sz w:val="28"/>
          <w:szCs w:val="28"/>
        </w:rPr>
        <w:lastRenderedPageBreak/>
        <w:t>политической жизни страны,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практики и факты, извлеченные из  периодических изданий. Неоцен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мую помощь в осмыслении юридической практики окажут «Бюллетень 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ховного суда Российской Федерации», а также сборники Постановлений Пленумов Верховного суда РФ и Высшего арбитражного суда РФ. 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Третий этап. Обработка научного материала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данном этапе уто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няются план написания и структура курсовой работы, поскольку отобранный научный материал и примеры из практики могут внести некоторые коррект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 в первоначальный замысел. При изложении собранного и обработанного материала студент должен строго следовать утвержденному и скорректир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ванному плану курсовой работы и уложиться в установленные рамки.  В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чае превышения объема следует отложить или сократить определенную часть собранного материала. Неоценимую помощь в этом может оказать научный руководитель, посоветовав студенту убрать второстепенную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формацию. 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Требования к структуре и оформлению курсовой работы</w:t>
      </w:r>
      <w:r>
        <w:rPr>
          <w:sz w:val="28"/>
          <w:szCs w:val="28"/>
        </w:rPr>
        <w:t>. Курсовую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боту необходимо выполнять в машинописном (принтерном) виде. 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Ее объем устанавливается в пределах 1,2 печатного листа (25–27 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ниц текста, набранного на компьютере). Один печатный лист – 40 000 знаков.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должен быть набран  в редакторе </w:t>
      </w:r>
      <w:r w:rsidRPr="00162E3A">
        <w:rPr>
          <w:i/>
          <w:sz w:val="28"/>
          <w:szCs w:val="28"/>
        </w:rPr>
        <w:t>WORD</w:t>
      </w:r>
      <w:r>
        <w:rPr>
          <w:sz w:val="28"/>
          <w:szCs w:val="28"/>
        </w:rPr>
        <w:t xml:space="preserve">, содержать на странице 28–30 строк,  в строке около 60 знаков,  строки нужно располагать через 1,5 интервала, шрифт </w:t>
      </w:r>
      <w:proofErr w:type="spellStart"/>
      <w:r w:rsidRPr="00162E3A">
        <w:rPr>
          <w:i/>
          <w:sz w:val="28"/>
          <w:szCs w:val="28"/>
        </w:rPr>
        <w:t>Times</w:t>
      </w:r>
      <w:proofErr w:type="spellEnd"/>
      <w:r w:rsidRPr="00162E3A">
        <w:rPr>
          <w:i/>
          <w:sz w:val="28"/>
          <w:szCs w:val="28"/>
        </w:rPr>
        <w:t xml:space="preserve"> </w:t>
      </w:r>
      <w:proofErr w:type="spellStart"/>
      <w:r w:rsidRPr="00162E3A">
        <w:rPr>
          <w:i/>
          <w:sz w:val="28"/>
          <w:szCs w:val="28"/>
        </w:rPr>
        <w:t>New</w:t>
      </w:r>
      <w:proofErr w:type="spellEnd"/>
      <w:r w:rsidRPr="00162E3A">
        <w:rPr>
          <w:i/>
          <w:sz w:val="28"/>
          <w:szCs w:val="28"/>
        </w:rPr>
        <w:t xml:space="preserve"> </w:t>
      </w:r>
      <w:proofErr w:type="spellStart"/>
      <w:r w:rsidRPr="00162E3A">
        <w:rPr>
          <w:i/>
          <w:sz w:val="28"/>
          <w:szCs w:val="28"/>
        </w:rPr>
        <w:t>Roman</w:t>
      </w:r>
      <w:proofErr w:type="spellEnd"/>
      <w:r w:rsidRPr="00162E3A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14. В сносках интервал – 1, а шрифт – 10 или 12. 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проставляется в верхней части листов по центру. Титульный лист, содержание (план) работы не нумеруются. Нумерация начинается с цифры 3 с раздела «Введение».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содержит титульный лист и план, за которым следует введение. Во введении излагаются  актуальность темы, методологическая и теоретическая базы исследования, а также цели, задачи  исследования и </w:t>
      </w:r>
      <w:r>
        <w:rPr>
          <w:sz w:val="28"/>
          <w:szCs w:val="28"/>
        </w:rPr>
        <w:lastRenderedPageBreak/>
        <w:t>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пень разработанности проблемы. Введение по объему должно занимать 1,5–2,5 страницы. 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основной части работы согласно разработанному плану формируются параграфы и главы,  последовательно раскрывается тема. В завершении ка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дого параграфа или главы обязательно должны содержаться краткие выводы, к которым пришел исследователь (студент). В первой главе или параграфе работы особое внимание следует уделить описанию результатов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общих проблем, методологии исследования и категориальному аппарату. Во всей работе нужно соблюдать логику исследования, основные способы научного познания: изложение научного материала должно происходить в последовательности – от общего к частному или от частного к общему. В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новной части курсовой работы студент должен показать глубокое понимание исследуемой проблемы и темы, знакомство с рекомендуемыми и отобранн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самостоятельно научными и юридическими  источниками, умение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зировать и сопоставлять различные научные позиции. Все собственные те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ретические выводы студента должны быть подкреплены конкретными фа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социальной действительности, примерами из судебной и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практики.  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кратко излагаются выводы по всей курсовой работе: по каждому параграфу и по каждой главе. Заключение обязательно должно быть написано в научном стиле и содержать необходимые личные обобщения и выводы. </w:t>
      </w:r>
    </w:p>
    <w:p w:rsidR="00F85AE4" w:rsidRDefault="00F85AE4" w:rsidP="00F85AE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Завершает работу библиографический список, который оформляется в соответствии с принятыми правилами. В библиографии перечисляются в алфавитном порядке все использованные источники с указанием объема (кол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чества страниц), для источников из периодической печати необходимо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зание номеров страниц, на которых размещена в источнике используемая информация.  </w:t>
      </w:r>
    </w:p>
    <w:p w:rsidR="00E57A69" w:rsidRDefault="00E57A69">
      <w:bookmarkStart w:id="0" w:name="_GoBack"/>
      <w:bookmarkEnd w:id="0"/>
    </w:p>
    <w:sectPr w:rsidR="00E5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E4"/>
    <w:rsid w:val="00E57A69"/>
    <w:rsid w:val="00F8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2016-12-14T10:29:00Z</dcterms:created>
  <dcterms:modified xsi:type="dcterms:W3CDTF">2016-12-14T10:29:00Z</dcterms:modified>
</cp:coreProperties>
</file>